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1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FORMULÁRIO DE RECURSO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                                                                ANEXO I - FORMULÁRIO DE RECURSO</w:t>
      </w:r>
    </w:p>
    <w:tbl>
      <w:tblPr>
        <w:tblStyle w:val="Table1"/>
        <w:tblW w:w="897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975"/>
        <w:tblGridChange w:id="0">
          <w:tblGrid>
            <w:gridCol w:w="8975"/>
          </w:tblGrid>
        </w:tblGridChange>
      </w:tblGrid>
      <w:tr>
        <w:trPr>
          <w:cantSplit w:val="0"/>
          <w:trHeight w:val="183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                                                                                    Banca Avaliadora</w:t>
            </w:r>
          </w:p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7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      Recurso contra o edital ( )                                                                                         Recurso contra o resultado (  )</w:t>
            </w:r>
          </w:p>
        </w:tc>
      </w:tr>
      <w:tr>
        <w:trPr>
          <w:cantSplit w:val="0"/>
          <w:trHeight w:val="7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                                                                                  Fundamentação</w:t>
            </w:r>
          </w:p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9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                                                                                        Local/data</w:t>
            </w:r>
          </w:p>
          <w:p w:rsidR="00000000" w:rsidDel="00000000" w:rsidP="00000000" w:rsidRDefault="00000000" w:rsidRPr="00000000" w14:paraId="0000001A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                                                                                         Nome e assinatura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INSTRUÇÕES: somente será analisado o recurso enviado por e-mail no prazo estabelecido e formulado de acordo com as normas estabelecidas este edital.</w:t>
            </w:r>
          </w:p>
        </w:tc>
      </w:tr>
    </w:tbl>
    <w:p w:rsidR="00000000" w:rsidDel="00000000" w:rsidP="00000000" w:rsidRDefault="00000000" w:rsidRPr="00000000" w14:paraId="0000001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133.8582677165355" w:top="1700.7874015748032" w:left="1700.787401574803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Ministério da Educação</w:t>
    </w:r>
  </w:p>
  <w:p w:rsidR="00000000" w:rsidDel="00000000" w:rsidP="00000000" w:rsidRDefault="00000000" w:rsidRPr="00000000" w14:paraId="0000001E">
    <w:pPr>
      <w:jc w:val="center"/>
      <w:rPr>
        <w:rFonts w:ascii="Calibri" w:cs="Calibri" w:eastAsia="Calibri" w:hAnsi="Calibri"/>
        <w:sz w:val="24"/>
        <w:szCs w:val="24"/>
      </w:rPr>
    </w:pPr>
    <w:r w:rsidDel="00000000" w:rsidR="00000000" w:rsidRPr="00000000">
      <w:rPr>
        <w:rFonts w:ascii="Calibri" w:cs="Calibri" w:eastAsia="Calibri" w:hAnsi="Calibri"/>
        <w:sz w:val="24"/>
        <w:szCs w:val="24"/>
        <w:rtl w:val="0"/>
      </w:rPr>
      <w:t xml:space="preserve">Secretaria de Educação Profissional e Tecnológica</w:t>
      <w:br w:type="textWrapping"/>
      <w:t xml:space="preserve">Instituto Federal do Norte de Minas Gerais - Reitoria</w:t>
    </w:r>
  </w:p>
  <w:p w:rsidR="00000000" w:rsidDel="00000000" w:rsidP="00000000" w:rsidRDefault="00000000" w:rsidRPr="00000000" w14:paraId="0000001F">
    <w:pPr>
      <w:spacing w:after="260" w:before="260" w:lineRule="auto"/>
      <w:jc w:val="center"/>
      <w:rPr>
        <w:rFonts w:ascii="Calibri" w:cs="Calibri" w:eastAsia="Calibri" w:hAnsi="Calibri"/>
        <w:sz w:val="26"/>
        <w:szCs w:val="26"/>
      </w:rPr>
    </w:pPr>
    <w:r w:rsidDel="00000000" w:rsidR="00000000" w:rsidRPr="00000000">
      <w:rPr>
        <w:rFonts w:ascii="Calibri" w:cs="Calibri" w:eastAsia="Calibri" w:hAnsi="Calibri"/>
        <w:sz w:val="26"/>
        <w:szCs w:val="26"/>
        <w:rtl w:val="0"/>
      </w:rPr>
      <w:t xml:space="preserve">EDITAL Nº. 99, DE 26 DE JANEIRO DE 2026</w:t>
    </w:r>
  </w:p>
  <w:p w:rsidR="00000000" w:rsidDel="00000000" w:rsidP="00000000" w:rsidRDefault="00000000" w:rsidRPr="00000000" w14:paraId="00000020">
    <w:pPr>
      <w:rPr>
        <w:rFonts w:ascii="Calibri" w:cs="Calibri" w:eastAsia="Calibri" w:hAnsi="Calibri"/>
        <w:sz w:val="26"/>
        <w:szCs w:val="2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