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after="260" w:before="260" w:lineRule="auto"/>
        <w:jc w:val="center"/>
        <w:rPr>
          <w:rFonts w:ascii="Calibri" w:cs="Calibri" w:eastAsia="Calibri" w:hAnsi="Calibri"/>
          <w:b w:val="1"/>
          <w:bCs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6"/>
          <w:szCs w:val="26"/>
          <w:rtl w:val="0"/>
        </w:rPr>
        <w:t xml:space="preserve">ANEXO IV</w:t>
      </w:r>
    </w:p>
    <w:p w:rsidR="00000000" w:rsidDel="00000000" w:rsidP="00000000" w:rsidRDefault="00000000" w:rsidRPr="00000000" w14:paraId="00000002">
      <w:pPr>
        <w:spacing w:after="260" w:before="260" w:lineRule="auto"/>
        <w:jc w:val="center"/>
        <w:rPr>
          <w:rFonts w:ascii="Calibri" w:cs="Calibri" w:eastAsia="Calibri" w:hAnsi="Calibri"/>
          <w:b w:val="1"/>
          <w:bCs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6"/>
          <w:szCs w:val="26"/>
          <w:rtl w:val="0"/>
        </w:rPr>
        <w:t xml:space="preserve">FORMULÁRIO DE PONTUAÇÃO SUPERVISOR DE COMUNICAÇÃO - VAGA CAMPUS QUILOMBO/MINAS NOVAS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405.354330708662" w:type="dxa"/>
        <w:jc w:val="left"/>
        <w:tblBorders>
          <w:top w:color="808080" w:space="0" w:sz="5" w:val="single"/>
          <w:left w:color="808080" w:space="0" w:sz="5" w:val="single"/>
          <w:bottom w:color="808080" w:space="0" w:sz="5" w:val="single"/>
          <w:right w:color="808080" w:space="0" w:sz="5" w:val="single"/>
          <w:insideH w:color="808080" w:space="0" w:sz="5" w:val="single"/>
          <w:insideV w:color="808080" w:space="0" w:sz="5" w:val="single"/>
        </w:tblBorders>
        <w:tblLayout w:type="fixed"/>
        <w:tblLook w:val="0600"/>
      </w:tblPr>
      <w:tblGrid>
        <w:gridCol w:w="2552.6727114481732"/>
        <w:gridCol w:w="3065.159584683466"/>
        <w:gridCol w:w="2479.460300985989"/>
        <w:gridCol w:w="1308.0617335910333"/>
        <w:tblGridChange w:id="0">
          <w:tblGrid>
            <w:gridCol w:w="2552.6727114481732"/>
            <w:gridCol w:w="3065.159584683466"/>
            <w:gridCol w:w="2479.460300985989"/>
            <w:gridCol w:w="1308.0617335910333"/>
          </w:tblGrid>
        </w:tblGridChange>
      </w:tblGrid>
      <w:tr>
        <w:trPr>
          <w:cantSplit w:val="0"/>
          <w:trHeight w:val="1070" w:hRule="atLeast"/>
          <w:tblHeader w:val="0"/>
        </w:trPr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Item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Subitem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Documentos Apresentados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Pontuação Atribuída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940" w:hRule="atLeast"/>
          <w:tblHeader w:val="0"/>
        </w:trPr>
        <w:tc>
          <w:tcPr>
            <w:vMerge w:val="restart"/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 Formação e Qualificação em Comunicação</w:t>
            </w:r>
          </w:p>
          <w:p w:rsidR="00000000" w:rsidDel="00000000" w:rsidP="00000000" w:rsidRDefault="00000000" w:rsidRPr="00000000" w14:paraId="00000009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A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B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1.1 Graduação em Comunicação Social ou áreas afins (Jornalismo, Publicidade, Audiovisual, Rádio e TV)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1640" w:hRule="atLeast"/>
          <w:tblHeader w:val="0"/>
        </w:trPr>
        <w:tc>
          <w:tcPr>
            <w:vMerge w:val="continue"/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1.2 Cursos de formação em comunicação, produção audiovisual ou mídia digital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785" w:hRule="atLeast"/>
          <w:tblHeader w:val="0"/>
        </w:trPr>
        <w:tc>
          <w:tcPr>
            <w:gridSpan w:val="3"/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Subtotal do Item 1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2465" w:hRule="atLeast"/>
          <w:tblHeader w:val="0"/>
        </w:trPr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2.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Experiência em Comunicação Institucional e Pública</w:t>
            </w:r>
          </w:p>
          <w:p w:rsidR="00000000" w:rsidDel="00000000" w:rsidP="00000000" w:rsidRDefault="00000000" w:rsidRPr="00000000" w14:paraId="00000018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9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2.1 Atuação comprovada em atividades de comunicação institucional de órgãos públicos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1190" w:hRule="atLeast"/>
          <w:tblHeader w:val="0"/>
        </w:trPr>
        <w:tc>
          <w:tcPr>
            <w:gridSpan w:val="3"/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Subtotal do Item 2</w:t>
            </w:r>
          </w:p>
          <w:p w:rsidR="00000000" w:rsidDel="00000000" w:rsidP="00000000" w:rsidRDefault="00000000" w:rsidRPr="00000000" w14:paraId="0000001E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1760" w:hRule="atLeast"/>
          <w:tblHeader w:val="0"/>
        </w:trPr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3.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Comunicação Comunitária ou Quilombola</w:t>
            </w:r>
          </w:p>
          <w:p w:rsidR="00000000" w:rsidDel="00000000" w:rsidP="00000000" w:rsidRDefault="00000000" w:rsidRPr="00000000" w14:paraId="00000023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3.1 Atuação em comunicação comunitária ou quilombola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785" w:hRule="atLeast"/>
          <w:tblHeader w:val="0"/>
        </w:trPr>
        <w:tc>
          <w:tcPr>
            <w:gridSpan w:val="3"/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Subtotal do Item 3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1355" w:hRule="atLeast"/>
          <w:tblHeader w:val="0"/>
        </w:trPr>
        <w:tc>
          <w:tcPr>
            <w:vMerge w:val="restart"/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4.  Produção Audiovisual</w:t>
            </w:r>
          </w:p>
          <w:p w:rsidR="00000000" w:rsidDel="00000000" w:rsidP="00000000" w:rsidRDefault="00000000" w:rsidRPr="00000000" w14:paraId="0000002C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4.1 Produção de conteúdos audiovisuais – curtas e documentários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1940" w:hRule="atLeast"/>
          <w:tblHeader w:val="0"/>
        </w:trPr>
        <w:tc>
          <w:tcPr>
            <w:vMerge w:val="continue"/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4.2 Ministração de oficinas, cursos ou formações em audiovisual, comunicação ou mídias digitais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785" w:hRule="atLeast"/>
          <w:tblHeader w:val="0"/>
        </w:trPr>
        <w:tc>
          <w:tcPr>
            <w:gridSpan w:val="3"/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Subtotal do Item 4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1640" w:hRule="atLeast"/>
          <w:tblHeader w:val="0"/>
        </w:trPr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5.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 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Coordenação, Supervisão e assessoria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5.1 Coordenação, supervisão ou assessoria de projetos ou ações de comunicação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785" w:hRule="atLeast"/>
          <w:tblHeader w:val="0"/>
        </w:trPr>
        <w:tc>
          <w:tcPr>
            <w:gridSpan w:val="3"/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Subtotal do Item 5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2225" w:hRule="atLeast"/>
          <w:tblHeader w:val="0"/>
        </w:trPr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6.  Identidade Cultural e Atuação em Comunidades Tradicionais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6.1 Atuação em projetos de valorização da memória, identidade cultural e comunidades tradicionais ou quilombolas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785" w:hRule="atLeast"/>
          <w:tblHeader w:val="0"/>
        </w:trPr>
        <w:tc>
          <w:tcPr>
            <w:gridSpan w:val="3"/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Subtotal Item 6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785" w:hRule="atLeast"/>
          <w:tblHeader w:val="0"/>
        </w:trPr>
        <w:tc>
          <w:tcPr>
            <w:gridSpan w:val="3"/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spacing w:after="120" w:before="120" w:lineRule="auto"/>
              <w:ind w:left="120" w:right="120" w:firstLine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TOTAL</w:t>
            </w:r>
          </w:p>
        </w:tc>
        <w:tc>
          <w:tcPr>
            <w:tcBorders>
              <w:top w:color="808080" w:space="0" w:sz="5" w:val="single"/>
              <w:left w:color="808080" w:space="0" w:sz="5" w:val="single"/>
              <w:bottom w:color="808080" w:space="0" w:sz="5" w:val="single"/>
              <w:right w:color="80808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4C">
      <w:pPr>
        <w:spacing w:after="260" w:before="260" w:lineRule="auto"/>
        <w:jc w:val="center"/>
        <w:rPr>
          <w:rFonts w:ascii="Calibri" w:cs="Calibri" w:eastAsia="Calibri" w:hAnsi="Calibri"/>
          <w:b w:val="1"/>
          <w:bCs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6"/>
          <w:szCs w:val="26"/>
          <w:rtl w:val="0"/>
        </w:rPr>
        <w:t xml:space="preserve"> </w:t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133.8582677165355" w:top="1700.7874015748032" w:left="1700.7874015748032" w:right="1133.8582677165355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